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附件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离校手续的办理部门及事项</w:t>
      </w:r>
    </w:p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</w:p>
    <w:tbl>
      <w:tblPr>
        <w:tblStyle w:val="5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289"/>
        <w:gridCol w:w="2423"/>
        <w:gridCol w:w="3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8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办理地点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办理事项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办理人员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94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图书馆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总馆总服务台、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海韵学生公寓分馆、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德旺图书馆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清还所借书刊，缴清各类欠款，办理遗失图书赔偿，结算馆际互借账户，提交学位论文电子版和纸质版（研究生），注销校园卡借阅功能。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全体毕业生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注：研究生（包括课程班研究生）需提前上传学位论文电子版。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43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财务处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财务处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清还欠款（校内贷学金、往来款项、学费、培养费、住宿费、借款等）。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欠款的毕业生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53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后勤集团学生公寓与环境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服务中心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后勤集团学生公寓与环境服务中心各园区管理站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清欠宿舍水电费用；清空保险箱并恢复原始密码“159#”（请开启保险柜，使锁扣卡住柜门,最后卸下电池）；联系楼栋对应的物业管理站/社区服务站，待保洁员检查清点宿舍设施后开具《学生宿舍设施清点单》；凭保洁员签字确认的《学生宿舍设施清点单》到相应物业管理站/社区服务站，交回钥匙、空调遥控器。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全体毕业生（需缴清住宿费，无欠费）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注：1.202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年7月1日前毕业、结业、肄业的学生须于6月30日（截至17:00）前办理退宿手续并搬离宿舍。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2.因特殊原因不能返校办理退宿手续的同学，请委托同学或所在培养单位代为办理。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705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所在学院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各学院（研究院）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清欠所在学院物款、钱款；院系门禁授权取消；学生证核销等。</w:t>
            </w:r>
          </w:p>
        </w:tc>
        <w:tc>
          <w:tcPr>
            <w:tcW w:w="355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全体毕业生</w:t>
            </w:r>
          </w:p>
        </w:tc>
      </w:tr>
    </w:tbl>
    <w:p>
      <w:pPr>
        <w:spacing w:before="156" w:beforeLines="50" w:line="360" w:lineRule="exact"/>
        <w:rPr>
          <w:rFonts w:hint="eastAsia" w:ascii="仿宋" w:hAnsi="仿宋" w:eastAsia="仿宋" w:cs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pacing w:val="-20"/>
          <w:sz w:val="28"/>
          <w:szCs w:val="28"/>
        </w:rPr>
        <w:t>（备注：在毕业生办理完相应手续后，请各单位及时在离校系统中进行信息更新）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B00002AF" w:usb1="69D77CFB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ZWYzYjFiYzE0MDM1M2U0YjgyMjRiZWY2N2VmOGEifQ=="/>
  </w:docVars>
  <w:rsids>
    <w:rsidRoot w:val="00D961B0"/>
    <w:rsid w:val="00015B5C"/>
    <w:rsid w:val="000E1C3A"/>
    <w:rsid w:val="0014228A"/>
    <w:rsid w:val="00147345"/>
    <w:rsid w:val="0018213B"/>
    <w:rsid w:val="00185C94"/>
    <w:rsid w:val="00213CC1"/>
    <w:rsid w:val="00242690"/>
    <w:rsid w:val="00290C5F"/>
    <w:rsid w:val="002C3426"/>
    <w:rsid w:val="00304735"/>
    <w:rsid w:val="0030594A"/>
    <w:rsid w:val="0031420A"/>
    <w:rsid w:val="0032510C"/>
    <w:rsid w:val="0033603D"/>
    <w:rsid w:val="003F3ACA"/>
    <w:rsid w:val="003F4930"/>
    <w:rsid w:val="003F77DA"/>
    <w:rsid w:val="004433A4"/>
    <w:rsid w:val="00444E5D"/>
    <w:rsid w:val="00463079"/>
    <w:rsid w:val="00473A76"/>
    <w:rsid w:val="004B4100"/>
    <w:rsid w:val="004E7C7F"/>
    <w:rsid w:val="004F12A7"/>
    <w:rsid w:val="0051348C"/>
    <w:rsid w:val="005B03E4"/>
    <w:rsid w:val="005F5AA1"/>
    <w:rsid w:val="00623083"/>
    <w:rsid w:val="006504F3"/>
    <w:rsid w:val="006E6ACE"/>
    <w:rsid w:val="00702876"/>
    <w:rsid w:val="007101B1"/>
    <w:rsid w:val="0072482E"/>
    <w:rsid w:val="00757370"/>
    <w:rsid w:val="0076177D"/>
    <w:rsid w:val="00765992"/>
    <w:rsid w:val="00785CD0"/>
    <w:rsid w:val="00787027"/>
    <w:rsid w:val="007B6E8B"/>
    <w:rsid w:val="007D4E53"/>
    <w:rsid w:val="007F5A51"/>
    <w:rsid w:val="00801C76"/>
    <w:rsid w:val="008212AC"/>
    <w:rsid w:val="00840981"/>
    <w:rsid w:val="00896C56"/>
    <w:rsid w:val="008D38A0"/>
    <w:rsid w:val="008F28A4"/>
    <w:rsid w:val="008F5286"/>
    <w:rsid w:val="008F7367"/>
    <w:rsid w:val="009A4015"/>
    <w:rsid w:val="009C5B68"/>
    <w:rsid w:val="00A131C3"/>
    <w:rsid w:val="00A24C98"/>
    <w:rsid w:val="00A5779F"/>
    <w:rsid w:val="00A8091B"/>
    <w:rsid w:val="00AA69BD"/>
    <w:rsid w:val="00AB6CCE"/>
    <w:rsid w:val="00AB6E9F"/>
    <w:rsid w:val="00AD15B5"/>
    <w:rsid w:val="00AF5DB5"/>
    <w:rsid w:val="00B22C3A"/>
    <w:rsid w:val="00B4201B"/>
    <w:rsid w:val="00B57CB1"/>
    <w:rsid w:val="00B73BCB"/>
    <w:rsid w:val="00BF650F"/>
    <w:rsid w:val="00C20C78"/>
    <w:rsid w:val="00C410D4"/>
    <w:rsid w:val="00C66330"/>
    <w:rsid w:val="00D04AD1"/>
    <w:rsid w:val="00D45A69"/>
    <w:rsid w:val="00D70B55"/>
    <w:rsid w:val="00D961B0"/>
    <w:rsid w:val="00DE1224"/>
    <w:rsid w:val="00DF6FBB"/>
    <w:rsid w:val="00EB4AE6"/>
    <w:rsid w:val="00F56BDC"/>
    <w:rsid w:val="00F7587A"/>
    <w:rsid w:val="00F86768"/>
    <w:rsid w:val="00FD4EB0"/>
    <w:rsid w:val="00FE2E67"/>
    <w:rsid w:val="0E795CEF"/>
    <w:rsid w:val="26CD3358"/>
    <w:rsid w:val="26DB1BFF"/>
    <w:rsid w:val="3239380C"/>
    <w:rsid w:val="46DA25E4"/>
    <w:rsid w:val="5601228D"/>
    <w:rsid w:val="59E94913"/>
    <w:rsid w:val="59EE2FE3"/>
    <w:rsid w:val="5A445138"/>
    <w:rsid w:val="63541A55"/>
    <w:rsid w:val="662B0E0E"/>
    <w:rsid w:val="67A96C2F"/>
    <w:rsid w:val="691B590A"/>
    <w:rsid w:val="75161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xsc of xmu</Company>
  <Pages>2</Pages>
  <Words>547</Words>
  <Characters>561</Characters>
  <Lines>3</Lines>
  <Paragraphs>1</Paragraphs>
  <TotalTime>1</TotalTime>
  <ScaleCrop>false</ScaleCrop>
  <LinksUpToDate>false</LinksUpToDate>
  <CharactersWithSpaces>561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2012-06-07T07:33:00Z</dcterms:created>
  <dc:creator>qrf</dc:creator>
  <cp:lastModifiedBy>陈果园</cp:lastModifiedBy>
  <cp:lastPrinted>2020-06-22T06:41:00Z</cp:lastPrinted>
  <dcterms:modified xsi:type="dcterms:W3CDTF">2022-06-15T10:08:35Z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20BEF56BF2B0482AB1B44750F195E45A</vt:lpwstr>
  </property>
</Properties>
</file>